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785" w:rsidRPr="009C1172" w:rsidRDefault="009C1172" w:rsidP="009C1172">
      <w:pPr>
        <w:jc w:val="center"/>
        <w:rPr>
          <w:rFonts w:ascii="Times New Roman" w:hAnsi="Times New Roman" w:cs="Times New Roman"/>
          <w:sz w:val="28"/>
          <w:szCs w:val="28"/>
        </w:rPr>
      </w:pPr>
      <w:r w:rsidRPr="009C1172">
        <w:rPr>
          <w:rFonts w:ascii="Times New Roman" w:hAnsi="Times New Roman" w:cs="Times New Roman"/>
          <w:sz w:val="28"/>
          <w:szCs w:val="28"/>
        </w:rPr>
        <w:t>Объемная композиция.</w:t>
      </w:r>
    </w:p>
    <w:p w:rsidR="009C1172" w:rsidRPr="009C1172" w:rsidRDefault="009C1172" w:rsidP="009C1172">
      <w:pPr>
        <w:rPr>
          <w:rFonts w:ascii="Times New Roman" w:hAnsi="Times New Roman" w:cs="Times New Roman"/>
          <w:sz w:val="28"/>
          <w:szCs w:val="28"/>
        </w:rPr>
      </w:pPr>
      <w:r w:rsidRPr="009C1172">
        <w:rPr>
          <w:rFonts w:ascii="Times New Roman" w:hAnsi="Times New Roman" w:cs="Times New Roman"/>
          <w:sz w:val="28"/>
          <w:szCs w:val="28"/>
        </w:rPr>
        <w:t>Выполнить композицию из нескольких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9C1172">
        <w:rPr>
          <w:rFonts w:ascii="Times New Roman" w:hAnsi="Times New Roman" w:cs="Times New Roman"/>
          <w:sz w:val="28"/>
          <w:szCs w:val="28"/>
        </w:rPr>
        <w:t>3-4) объема на площадке 12х12 см. Объединить их при помощи дополнительного элемента, в качестве которого может выступать плоскость, стержень(уголок) различной конфигурации, но органично вписывающи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C1172">
        <w:rPr>
          <w:rFonts w:ascii="Times New Roman" w:hAnsi="Times New Roman" w:cs="Times New Roman"/>
          <w:sz w:val="28"/>
          <w:szCs w:val="28"/>
        </w:rPr>
        <w:t>ся в композицию по характеру – размерам, конфигурации, линиям и положению в пространстве.</w:t>
      </w:r>
      <w:r>
        <w:rPr>
          <w:rFonts w:ascii="Times New Roman" w:hAnsi="Times New Roman" w:cs="Times New Roman"/>
          <w:sz w:val="28"/>
          <w:szCs w:val="28"/>
        </w:rPr>
        <w:t xml:space="preserve"> Объемами могут служить цилиндры, кубы, пирамиды, в том числе и неправильные.</w:t>
      </w:r>
      <w:bookmarkStart w:id="0" w:name="_GoBack"/>
      <w:bookmarkEnd w:id="0"/>
    </w:p>
    <w:p w:rsidR="009C1172" w:rsidRPr="009C1172" w:rsidRDefault="009C1172" w:rsidP="009C1172">
      <w:pPr>
        <w:rPr>
          <w:rFonts w:ascii="Times New Roman" w:hAnsi="Times New Roman" w:cs="Times New Roman"/>
          <w:sz w:val="28"/>
          <w:szCs w:val="28"/>
        </w:rPr>
      </w:pPr>
      <w:r w:rsidRPr="009C1172">
        <w:rPr>
          <w:rFonts w:ascii="Times New Roman" w:hAnsi="Times New Roman" w:cs="Times New Roman"/>
          <w:sz w:val="28"/>
          <w:szCs w:val="28"/>
        </w:rPr>
        <w:t>Задание рассчитано на 2 недели. 1 неделя – черновой вариант для консультации.</w:t>
      </w:r>
    </w:p>
    <w:p w:rsidR="009C1172" w:rsidRPr="009C1172" w:rsidRDefault="009C1172" w:rsidP="009C1172">
      <w:pPr>
        <w:rPr>
          <w:rFonts w:ascii="Times New Roman" w:hAnsi="Times New Roman" w:cs="Times New Roman"/>
          <w:sz w:val="28"/>
          <w:szCs w:val="28"/>
        </w:rPr>
      </w:pPr>
      <w:r w:rsidRPr="009C1172">
        <w:rPr>
          <w:rFonts w:ascii="Times New Roman" w:hAnsi="Times New Roman" w:cs="Times New Roman"/>
          <w:sz w:val="28"/>
          <w:szCs w:val="28"/>
        </w:rPr>
        <w:t>2 неделя – сдача чистовика на оценку.</w:t>
      </w:r>
    </w:p>
    <w:sectPr w:rsidR="009C1172" w:rsidRPr="009C11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EF5"/>
    <w:rsid w:val="00525785"/>
    <w:rsid w:val="009C1172"/>
    <w:rsid w:val="00DE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CE7E99-7499-49C7-9C21-DFC76A17F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2020-10-14T08:19:00Z</dcterms:created>
  <dcterms:modified xsi:type="dcterms:W3CDTF">2020-10-14T08:19:00Z</dcterms:modified>
</cp:coreProperties>
</file>